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90" w:rsidRDefault="00CC6690" w:rsidP="00CC6690">
      <w:pPr>
        <w:bidi/>
        <w:rPr>
          <w:b/>
          <w:bCs/>
          <w:sz w:val="32"/>
          <w:szCs w:val="32"/>
          <w:u w:val="single"/>
          <w:rtl/>
          <w:lang w:bidi="ar-EG"/>
        </w:rPr>
      </w:pPr>
      <w:bookmarkStart w:id="0" w:name="_GoBack"/>
      <w:bookmarkEnd w:id="0"/>
      <w:r>
        <w:rPr>
          <w:b/>
          <w:bCs/>
          <w:noProof/>
          <w:sz w:val="32"/>
          <w:szCs w:val="32"/>
        </w:rPr>
        <w:drawing>
          <wp:inline distT="0" distB="0" distL="0" distR="0" wp14:anchorId="2D071A70" wp14:editId="048E0133">
            <wp:extent cx="5996763" cy="1984826"/>
            <wp:effectExtent l="0" t="0" r="4445" b="0"/>
            <wp:docPr id="1" name="Picture 1" descr="ةةةةةةةةةةةة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ةةةةةةةةةةةة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0256" cy="1992602"/>
                    </a:xfrm>
                    <a:prstGeom prst="rect">
                      <a:avLst/>
                    </a:prstGeom>
                    <a:noFill/>
                    <a:ln>
                      <a:noFill/>
                    </a:ln>
                  </pic:spPr>
                </pic:pic>
              </a:graphicData>
            </a:graphic>
          </wp:inline>
        </w:drawing>
      </w:r>
    </w:p>
    <w:p w:rsidR="00CC6690" w:rsidRDefault="00CC6690" w:rsidP="00CC6690">
      <w:pPr>
        <w:bidi/>
        <w:rPr>
          <w:b/>
          <w:bCs/>
          <w:sz w:val="32"/>
          <w:szCs w:val="32"/>
          <w:u w:val="single"/>
          <w:rtl/>
          <w:lang w:bidi="ar-EG"/>
        </w:rPr>
      </w:pPr>
    </w:p>
    <w:p w:rsidR="00427349" w:rsidRPr="000C0CA8" w:rsidRDefault="00427349" w:rsidP="00CC6690">
      <w:pPr>
        <w:bidi/>
        <w:rPr>
          <w:b/>
          <w:bCs/>
          <w:sz w:val="32"/>
          <w:szCs w:val="32"/>
          <w:u w:val="single"/>
        </w:rPr>
      </w:pPr>
      <w:r w:rsidRPr="000C0CA8">
        <w:rPr>
          <w:b/>
          <w:bCs/>
          <w:sz w:val="32"/>
          <w:szCs w:val="32"/>
          <w:u w:val="single"/>
          <w:rtl/>
          <w:lang w:bidi="ar-EG"/>
        </w:rPr>
        <w:t>إجراءات وأنظمة توصيل الغاز الطبيعى للمنازل</w:t>
      </w:r>
    </w:p>
    <w:p w:rsidR="00427349" w:rsidRPr="00CC6690" w:rsidRDefault="00427349" w:rsidP="00CC6690">
      <w:pPr>
        <w:bidi/>
        <w:rPr>
          <w:b/>
          <w:bCs/>
          <w:sz w:val="32"/>
          <w:szCs w:val="32"/>
          <w:u w:val="single"/>
        </w:rPr>
      </w:pPr>
      <w:r w:rsidRPr="00CC6690">
        <w:rPr>
          <w:b/>
          <w:bCs/>
          <w:sz w:val="32"/>
          <w:szCs w:val="32"/>
          <w:u w:val="single"/>
          <w:rtl/>
        </w:rPr>
        <w:t xml:space="preserve">المستندات المطلوبة </w:t>
      </w:r>
      <w:r w:rsidRPr="00CC6690">
        <w:rPr>
          <w:b/>
          <w:bCs/>
          <w:sz w:val="32"/>
          <w:szCs w:val="32"/>
          <w:u w:val="single"/>
          <w:rtl/>
          <w:lang w:bidi="ar-EG"/>
        </w:rPr>
        <w:t xml:space="preserve">اللازمة </w:t>
      </w:r>
      <w:r w:rsidRPr="00CC6690">
        <w:rPr>
          <w:b/>
          <w:bCs/>
          <w:sz w:val="32"/>
          <w:szCs w:val="32"/>
          <w:u w:val="single"/>
          <w:rtl/>
        </w:rPr>
        <w:t>للتعاق</w:t>
      </w:r>
      <w:r w:rsidRPr="00CC6690">
        <w:rPr>
          <w:rFonts w:hint="cs"/>
          <w:b/>
          <w:bCs/>
          <w:sz w:val="32"/>
          <w:szCs w:val="32"/>
          <w:u w:val="single"/>
          <w:rtl/>
        </w:rPr>
        <w:t>د</w:t>
      </w:r>
    </w:p>
    <w:p w:rsidR="00DB510A" w:rsidRPr="00427349" w:rsidRDefault="00427349" w:rsidP="00CC6690">
      <w:pPr>
        <w:bidi/>
        <w:ind w:left="180" w:hanging="90"/>
        <w:rPr>
          <w:b/>
          <w:bCs/>
          <w:sz w:val="32"/>
          <w:szCs w:val="32"/>
        </w:rPr>
      </w:pPr>
      <w:r w:rsidRPr="00427349">
        <w:rPr>
          <w:b/>
          <w:bCs/>
          <w:sz w:val="32"/>
          <w:szCs w:val="32"/>
          <w:rtl/>
        </w:rPr>
        <w:t>بطاقة رقم قومي سارية لمدة لا تقل عن شهرين</w:t>
      </w:r>
    </w:p>
    <w:p w:rsidR="00DB510A" w:rsidRPr="00427349" w:rsidRDefault="00427349" w:rsidP="00CC6690">
      <w:pPr>
        <w:bidi/>
        <w:ind w:left="180" w:hanging="90"/>
        <w:rPr>
          <w:b/>
          <w:bCs/>
          <w:sz w:val="32"/>
          <w:szCs w:val="32"/>
        </w:rPr>
      </w:pPr>
      <w:r w:rsidRPr="00427349">
        <w:rPr>
          <w:b/>
          <w:bCs/>
          <w:sz w:val="32"/>
          <w:szCs w:val="32"/>
          <w:rtl/>
        </w:rPr>
        <w:t>صورة عقد ملكية الشقة أو الأرض المقام عليها العقار باسم العميل</w:t>
      </w:r>
      <w:r w:rsidR="00CC6690">
        <w:rPr>
          <w:rFonts w:hint="cs"/>
          <w:b/>
          <w:bCs/>
          <w:sz w:val="32"/>
          <w:szCs w:val="32"/>
          <w:rtl/>
        </w:rPr>
        <w:t xml:space="preserve"> مسجله بالشهر العقارى </w:t>
      </w:r>
    </w:p>
    <w:p w:rsidR="00DB510A" w:rsidRPr="00427349" w:rsidRDefault="00427349" w:rsidP="00CC6690">
      <w:pPr>
        <w:bidi/>
        <w:ind w:left="180" w:hanging="90"/>
        <w:rPr>
          <w:b/>
          <w:bCs/>
          <w:sz w:val="32"/>
          <w:szCs w:val="32"/>
        </w:rPr>
      </w:pPr>
      <w:r w:rsidRPr="00427349">
        <w:rPr>
          <w:b/>
          <w:bCs/>
          <w:sz w:val="32"/>
          <w:szCs w:val="32"/>
          <w:rtl/>
        </w:rPr>
        <w:t>فاتورة كهرباء حديثة لعداد دائم باسم العميل ونفس العنوان</w:t>
      </w:r>
    </w:p>
    <w:p w:rsidR="00DB510A" w:rsidRPr="00427349" w:rsidRDefault="00427349" w:rsidP="00CC6690">
      <w:pPr>
        <w:tabs>
          <w:tab w:val="left" w:pos="630"/>
        </w:tabs>
        <w:bidi/>
        <w:ind w:left="180" w:hanging="90"/>
        <w:rPr>
          <w:b/>
          <w:bCs/>
          <w:sz w:val="32"/>
          <w:szCs w:val="32"/>
        </w:rPr>
      </w:pPr>
      <w:r w:rsidRPr="00427349">
        <w:rPr>
          <w:b/>
          <w:bCs/>
          <w:sz w:val="32"/>
          <w:szCs w:val="32"/>
          <w:rtl/>
        </w:rPr>
        <w:t>حضور مالك الوحدة شخصيًا أو بتوكيل رسمي يجيز التعاق</w:t>
      </w:r>
      <w:r w:rsidRPr="00427349">
        <w:rPr>
          <w:b/>
          <w:bCs/>
          <w:sz w:val="32"/>
          <w:szCs w:val="32"/>
          <w:rtl/>
          <w:lang w:bidi="ar-EG"/>
        </w:rPr>
        <w:t>د</w:t>
      </w:r>
      <w:r w:rsidR="00CC6690">
        <w:rPr>
          <w:rFonts w:hint="cs"/>
          <w:b/>
          <w:bCs/>
          <w:sz w:val="32"/>
          <w:szCs w:val="32"/>
          <w:rtl/>
          <w:lang w:bidi="ar-EG"/>
        </w:rPr>
        <w:t xml:space="preserve"> وفى حاله وفاه المالك تقديم إعلام وراثة مع توكيل احد الورثة فى اتمام التعاقد </w:t>
      </w:r>
      <w:r w:rsidRPr="00427349">
        <w:rPr>
          <w:b/>
          <w:bCs/>
          <w:sz w:val="32"/>
          <w:szCs w:val="32"/>
          <w:rtl/>
          <w:lang w:bidi="ar-EG"/>
        </w:rPr>
        <w:t xml:space="preserve"> </w:t>
      </w:r>
    </w:p>
    <w:p w:rsidR="00427349" w:rsidRPr="00CC6690" w:rsidRDefault="00427349" w:rsidP="00CC6690">
      <w:pPr>
        <w:bidi/>
        <w:rPr>
          <w:b/>
          <w:bCs/>
          <w:sz w:val="32"/>
          <w:szCs w:val="32"/>
          <w:u w:val="single"/>
        </w:rPr>
      </w:pPr>
      <w:r w:rsidRPr="00CC6690">
        <w:rPr>
          <w:b/>
          <w:bCs/>
          <w:sz w:val="32"/>
          <w:szCs w:val="32"/>
          <w:u w:val="single"/>
          <w:rtl/>
        </w:rPr>
        <w:t>خطوات التعاقد</w:t>
      </w:r>
    </w:p>
    <w:p w:rsidR="00427349" w:rsidRPr="00427349" w:rsidRDefault="00427349" w:rsidP="00CC6690">
      <w:pPr>
        <w:bidi/>
        <w:ind w:left="360" w:hanging="360"/>
        <w:rPr>
          <w:b/>
          <w:bCs/>
          <w:sz w:val="32"/>
          <w:szCs w:val="32"/>
        </w:rPr>
      </w:pPr>
      <w:r w:rsidRPr="00427349">
        <w:rPr>
          <w:b/>
          <w:bCs/>
          <w:sz w:val="32"/>
          <w:szCs w:val="32"/>
          <w:rtl/>
          <w:lang w:bidi="ar-EG"/>
        </w:rPr>
        <w:t xml:space="preserve"> </w:t>
      </w:r>
      <w:r w:rsidRPr="00427349">
        <w:rPr>
          <w:b/>
          <w:bCs/>
          <w:sz w:val="32"/>
          <w:szCs w:val="32"/>
        </w:rPr>
        <w:t xml:space="preserve"> </w:t>
      </w:r>
      <w:r w:rsidRPr="00427349">
        <w:rPr>
          <w:b/>
          <w:bCs/>
          <w:sz w:val="32"/>
          <w:szCs w:val="32"/>
          <w:rtl/>
        </w:rPr>
        <w:t>التوجه إلى مقر شركة الغاز بالمنطقة</w:t>
      </w:r>
    </w:p>
    <w:p w:rsidR="00427349" w:rsidRPr="00427349" w:rsidRDefault="00427349" w:rsidP="00CC6690">
      <w:pPr>
        <w:bidi/>
        <w:ind w:left="360" w:hanging="360"/>
        <w:rPr>
          <w:b/>
          <w:bCs/>
          <w:sz w:val="32"/>
          <w:szCs w:val="32"/>
        </w:rPr>
      </w:pPr>
      <w:r w:rsidRPr="00427349">
        <w:rPr>
          <w:b/>
          <w:bCs/>
          <w:sz w:val="32"/>
          <w:szCs w:val="32"/>
          <w:rtl/>
        </w:rPr>
        <w:t>تقديم طلب المعاينة للشقة</w:t>
      </w:r>
    </w:p>
    <w:p w:rsidR="00427349" w:rsidRPr="00427349" w:rsidRDefault="00427349" w:rsidP="00CC6690">
      <w:pPr>
        <w:bidi/>
        <w:ind w:left="360" w:hanging="360"/>
        <w:rPr>
          <w:b/>
          <w:bCs/>
          <w:sz w:val="32"/>
          <w:szCs w:val="32"/>
        </w:rPr>
      </w:pPr>
      <w:r w:rsidRPr="00427349">
        <w:rPr>
          <w:b/>
          <w:bCs/>
          <w:sz w:val="32"/>
          <w:szCs w:val="32"/>
        </w:rPr>
        <w:t xml:space="preserve"> </w:t>
      </w:r>
      <w:r w:rsidRPr="00427349">
        <w:rPr>
          <w:b/>
          <w:bCs/>
          <w:sz w:val="32"/>
          <w:szCs w:val="32"/>
          <w:rtl/>
        </w:rPr>
        <w:t>تحديد التكلفة ونظام السداد</w:t>
      </w:r>
    </w:p>
    <w:p w:rsidR="00427349" w:rsidRPr="00427349" w:rsidRDefault="00427349" w:rsidP="00CC6690">
      <w:pPr>
        <w:bidi/>
        <w:ind w:left="360" w:hanging="360"/>
        <w:rPr>
          <w:b/>
          <w:bCs/>
          <w:sz w:val="32"/>
          <w:szCs w:val="32"/>
        </w:rPr>
      </w:pPr>
      <w:r w:rsidRPr="00427349">
        <w:rPr>
          <w:b/>
          <w:bCs/>
          <w:sz w:val="32"/>
          <w:szCs w:val="32"/>
          <w:rtl/>
        </w:rPr>
        <w:t>تحديد موعد التنفيذ</w:t>
      </w:r>
    </w:p>
    <w:p w:rsidR="00DB510A" w:rsidRPr="00427349" w:rsidRDefault="00427349" w:rsidP="00CC6690">
      <w:pPr>
        <w:numPr>
          <w:ilvl w:val="0"/>
          <w:numId w:val="2"/>
        </w:numPr>
        <w:tabs>
          <w:tab w:val="clear" w:pos="720"/>
          <w:tab w:val="num" w:pos="0"/>
        </w:tabs>
        <w:bidi/>
        <w:ind w:hanging="900"/>
        <w:rPr>
          <w:b/>
          <w:bCs/>
          <w:sz w:val="32"/>
          <w:szCs w:val="32"/>
        </w:rPr>
      </w:pPr>
      <w:r w:rsidRPr="00427349">
        <w:rPr>
          <w:b/>
          <w:bCs/>
          <w:sz w:val="32"/>
          <w:szCs w:val="32"/>
          <w:u w:val="single"/>
          <w:rtl/>
          <w:lang w:bidi="ar-EG"/>
        </w:rPr>
        <w:t>التوصيل بنظام المشروع للخطة الاستثمارية للدولة:-</w:t>
      </w:r>
    </w:p>
    <w:p w:rsidR="00DB510A" w:rsidRDefault="00427349" w:rsidP="00CC6690">
      <w:pPr>
        <w:bidi/>
        <w:ind w:left="810"/>
        <w:rPr>
          <w:b/>
          <w:bCs/>
          <w:sz w:val="32"/>
          <w:szCs w:val="32"/>
          <w:rtl/>
          <w:lang w:bidi="ar-EG"/>
        </w:rPr>
      </w:pPr>
      <w:r w:rsidRPr="00427349">
        <w:rPr>
          <w:b/>
          <w:bCs/>
          <w:sz w:val="32"/>
          <w:szCs w:val="32"/>
          <w:rtl/>
          <w:lang w:bidi="ar-EG"/>
        </w:rPr>
        <w:t>يتم توصيل المناطق الجديدة التي يدخلها الغاز الطبيعي لأول مرة بنظام المشروع والذي تدعمه الدولة حيث يتم دفع تكلفة توصيل الغاز الطبيعي للوحدات السكنية طبقاً لما يلي:-</w:t>
      </w:r>
    </w:p>
    <w:p w:rsidR="007C40FE" w:rsidRDefault="007C40FE" w:rsidP="007C40FE">
      <w:pPr>
        <w:bidi/>
        <w:ind w:left="810"/>
        <w:rPr>
          <w:b/>
          <w:bCs/>
          <w:sz w:val="32"/>
          <w:szCs w:val="32"/>
          <w:rtl/>
          <w:lang w:bidi="ar-EG"/>
        </w:rPr>
      </w:pPr>
    </w:p>
    <w:p w:rsidR="007C40FE" w:rsidRPr="00427349" w:rsidRDefault="007C40FE" w:rsidP="007C40FE">
      <w:pPr>
        <w:bidi/>
        <w:ind w:left="810"/>
        <w:rPr>
          <w:b/>
          <w:bCs/>
          <w:sz w:val="32"/>
          <w:szCs w:val="32"/>
        </w:rPr>
      </w:pPr>
    </w:p>
    <w:p w:rsidR="00DB510A" w:rsidRPr="00427349" w:rsidRDefault="00427349" w:rsidP="00CC6690">
      <w:pPr>
        <w:bidi/>
        <w:ind w:left="810"/>
        <w:rPr>
          <w:b/>
          <w:bCs/>
          <w:sz w:val="32"/>
          <w:szCs w:val="32"/>
        </w:rPr>
      </w:pPr>
      <w:r w:rsidRPr="00427349">
        <w:rPr>
          <w:b/>
          <w:bCs/>
          <w:sz w:val="32"/>
          <w:szCs w:val="32"/>
          <w:rtl/>
          <w:lang w:bidi="ar-EG"/>
        </w:rPr>
        <w:t>تتحمل الخزانة العامة للدولة مبلغ 5370 جنيه مقابل كل عميل محول بنظام المشروع.</w:t>
      </w:r>
    </w:p>
    <w:p w:rsidR="00DB510A" w:rsidRPr="00427349" w:rsidRDefault="00427349" w:rsidP="00CC6690">
      <w:pPr>
        <w:bidi/>
        <w:ind w:left="810"/>
        <w:rPr>
          <w:b/>
          <w:bCs/>
          <w:sz w:val="32"/>
          <w:szCs w:val="32"/>
        </w:rPr>
      </w:pPr>
      <w:r w:rsidRPr="00427349">
        <w:rPr>
          <w:b/>
          <w:bCs/>
          <w:sz w:val="32"/>
          <w:szCs w:val="32"/>
          <w:rtl/>
          <w:lang w:bidi="ar-EG"/>
        </w:rPr>
        <w:t>يتحمل العميل مبلغ 5700 جنيه (تحملت وزارة البترول ممثلة في إيجاس تمويل قيمة مساهمة العميل وتقسيطها على أقساط شهرية بدون مقدم وبدون فوائد على 7 سنوات يتم سدادها مع فاتورة الاستهلاك الشهرية).</w:t>
      </w:r>
    </w:p>
    <w:p w:rsidR="00DB510A" w:rsidRPr="00427349" w:rsidRDefault="00427349" w:rsidP="00CC6690">
      <w:pPr>
        <w:bidi/>
        <w:ind w:left="-90"/>
        <w:rPr>
          <w:b/>
          <w:bCs/>
          <w:sz w:val="32"/>
          <w:szCs w:val="32"/>
        </w:rPr>
      </w:pPr>
      <w:r w:rsidRPr="00427349">
        <w:rPr>
          <w:b/>
          <w:bCs/>
          <w:sz w:val="32"/>
          <w:szCs w:val="32"/>
          <w:u w:val="single"/>
          <w:rtl/>
          <w:lang w:bidi="ar-EG"/>
        </w:rPr>
        <w:t>التوصيل بنظام المشروع لقرى حياة كريمة:-</w:t>
      </w:r>
    </w:p>
    <w:p w:rsidR="00DB510A" w:rsidRPr="00427349" w:rsidRDefault="00427349" w:rsidP="00CC6690">
      <w:pPr>
        <w:bidi/>
        <w:ind w:left="810"/>
        <w:rPr>
          <w:b/>
          <w:bCs/>
          <w:sz w:val="32"/>
          <w:szCs w:val="32"/>
        </w:rPr>
      </w:pPr>
      <w:r w:rsidRPr="00427349">
        <w:rPr>
          <w:b/>
          <w:bCs/>
          <w:sz w:val="32"/>
          <w:szCs w:val="32"/>
          <w:rtl/>
          <w:lang w:bidi="ar-EG"/>
        </w:rPr>
        <w:t xml:space="preserve">يتم التوصيل بنظام المشروع </w:t>
      </w:r>
      <w:r w:rsidR="00902F6E">
        <w:rPr>
          <w:rFonts w:hint="cs"/>
          <w:b/>
          <w:bCs/>
          <w:sz w:val="32"/>
          <w:szCs w:val="32"/>
          <w:rtl/>
          <w:lang w:bidi="ar-EG"/>
        </w:rPr>
        <w:t xml:space="preserve">حيث </w:t>
      </w:r>
      <w:r w:rsidR="00902F6E" w:rsidRPr="00427349">
        <w:rPr>
          <w:b/>
          <w:bCs/>
          <w:sz w:val="32"/>
          <w:szCs w:val="32"/>
          <w:rtl/>
          <w:lang w:bidi="ar-EG"/>
        </w:rPr>
        <w:t>يتحمل العميل مبلغ 5700 جنيه (تحملت وزارة البترول ممثلة في إيجاس تمويل قيمة مساهمة العميل وتقسيطها على أقساط شهرية بدون مقدم وبدون فوائد على 7 سنوات يتم سدادها مع فاتورة الاستهلاك الشهرية)</w:t>
      </w:r>
      <w:r w:rsidR="00902F6E">
        <w:rPr>
          <w:rFonts w:hint="cs"/>
          <w:b/>
          <w:bCs/>
          <w:sz w:val="32"/>
          <w:szCs w:val="32"/>
          <w:rtl/>
          <w:lang w:bidi="ar-EG"/>
        </w:rPr>
        <w:t xml:space="preserve"> بالإضافة إلى </w:t>
      </w:r>
      <w:r w:rsidRPr="00427349">
        <w:rPr>
          <w:b/>
          <w:bCs/>
          <w:sz w:val="32"/>
          <w:szCs w:val="32"/>
          <w:rtl/>
          <w:lang w:bidi="ar-EG"/>
        </w:rPr>
        <w:t>تحمل الخزانة العامة للدولة مبلغ 1150 جنيه عن كل عميل ( مقابل تركيب عداد مسبق الدفع).</w:t>
      </w:r>
    </w:p>
    <w:p w:rsidR="00DB510A" w:rsidRPr="00427349" w:rsidRDefault="00427349" w:rsidP="00CC6690">
      <w:pPr>
        <w:bidi/>
        <w:ind w:left="90"/>
        <w:rPr>
          <w:b/>
          <w:bCs/>
          <w:sz w:val="32"/>
          <w:szCs w:val="32"/>
        </w:rPr>
      </w:pPr>
      <w:r w:rsidRPr="00427349">
        <w:rPr>
          <w:b/>
          <w:bCs/>
          <w:sz w:val="32"/>
          <w:szCs w:val="32"/>
          <w:u w:val="single"/>
          <w:rtl/>
          <w:lang w:bidi="ar-EG"/>
        </w:rPr>
        <w:t>التوصيل بنظام خدمة العملاء :-</w:t>
      </w:r>
    </w:p>
    <w:p w:rsidR="00DB510A" w:rsidRPr="00427349" w:rsidRDefault="00427349" w:rsidP="00CC6690">
      <w:pPr>
        <w:bidi/>
        <w:ind w:left="810"/>
        <w:rPr>
          <w:b/>
          <w:bCs/>
          <w:sz w:val="32"/>
          <w:szCs w:val="32"/>
        </w:rPr>
      </w:pPr>
      <w:r w:rsidRPr="00427349">
        <w:rPr>
          <w:b/>
          <w:bCs/>
          <w:sz w:val="32"/>
          <w:szCs w:val="32"/>
          <w:rtl/>
          <w:lang w:bidi="ar-EG"/>
        </w:rPr>
        <w:t>بعد الانتهاء من تنفيذ أعمال المشروع يتم نقل فرق العمل لإستكمال الخطة بباقي المناطق وطبقاً لاشتراطات العمل بنظام خدمة العملاء وهي مرور عامين بدءاً من تحويل أول جهاز بالمنطقة أو تعدي نسبة التحويلات لـ 90% من أعمال المسح يتم نشر إعلانات بالمنطقة لإعطاء مهلة 60 يوم للمواطنين غير المتعاقدين لسرعة التعاقد لتوصيل الغاز الطبيعي وبعد انتهاء المهلة يتم تحويل المنطقة من التوصيل بنظام المشروع إلى التوصيل بنظام خدمة العملاء.</w:t>
      </w:r>
    </w:p>
    <w:p w:rsidR="00DB510A" w:rsidRPr="00427349" w:rsidRDefault="00427349" w:rsidP="00CC6690">
      <w:pPr>
        <w:bidi/>
        <w:ind w:left="810"/>
        <w:rPr>
          <w:b/>
          <w:bCs/>
          <w:sz w:val="32"/>
          <w:szCs w:val="32"/>
        </w:rPr>
      </w:pPr>
      <w:r w:rsidRPr="00427349">
        <w:rPr>
          <w:b/>
          <w:bCs/>
          <w:sz w:val="32"/>
          <w:szCs w:val="32"/>
          <w:rtl/>
          <w:lang w:bidi="ar-EG"/>
        </w:rPr>
        <w:t>يتحمل العميل تكلفة التوصيل بالكامل والتي يتم احتسابها بمقايسات لكل عميل على حده طبقاً لللائحة المعتمدة لتوصيل الغاز الطبيعي للعملاء بنظام خدمة العملاء والتي يتم تطبيقها على كافة العملاء بمختلف محافظات الجمهورية.</w:t>
      </w:r>
    </w:p>
    <w:p w:rsidR="00DB510A" w:rsidRPr="00427349" w:rsidRDefault="00427349" w:rsidP="00CC6690">
      <w:pPr>
        <w:bidi/>
        <w:ind w:left="810"/>
        <w:rPr>
          <w:b/>
          <w:bCs/>
          <w:sz w:val="32"/>
          <w:szCs w:val="32"/>
        </w:rPr>
      </w:pPr>
      <w:r w:rsidRPr="00427349">
        <w:rPr>
          <w:b/>
          <w:bCs/>
          <w:sz w:val="32"/>
          <w:szCs w:val="32"/>
          <w:rtl/>
          <w:lang w:bidi="ar-EG"/>
        </w:rPr>
        <w:t>تتيح شركات التوصيل أنظمة تقسيط للعملاء من خلال البنوك وشركات التمويل ويتم تحديد قيمة التمويل والقسط من خلال البنوك وشركات التمويل طبقاً لحالة كل عميل</w:t>
      </w:r>
    </w:p>
    <w:p w:rsidR="002564B1" w:rsidRPr="00427349" w:rsidRDefault="002564B1" w:rsidP="00CC6690">
      <w:pPr>
        <w:bidi/>
        <w:rPr>
          <w:b/>
          <w:bCs/>
          <w:sz w:val="32"/>
          <w:szCs w:val="32"/>
        </w:rPr>
      </w:pPr>
    </w:p>
    <w:sectPr w:rsidR="002564B1" w:rsidRPr="00427349" w:rsidSect="007C40FE">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80756B"/>
    <w:multiLevelType w:val="hybridMultilevel"/>
    <w:tmpl w:val="66E6F150"/>
    <w:lvl w:ilvl="0" w:tplc="C136F014">
      <w:start w:val="1"/>
      <w:numFmt w:val="bullet"/>
      <w:lvlText w:val="-"/>
      <w:lvlJc w:val="left"/>
      <w:pPr>
        <w:tabs>
          <w:tab w:val="num" w:pos="720"/>
        </w:tabs>
        <w:ind w:left="720" w:hanging="360"/>
      </w:pPr>
      <w:rPr>
        <w:rFonts w:ascii="Times New Roman" w:hAnsi="Times New Roman" w:hint="default"/>
      </w:rPr>
    </w:lvl>
    <w:lvl w:ilvl="1" w:tplc="AFFA9B8C">
      <w:numFmt w:val="bullet"/>
      <w:lvlText w:val=""/>
      <w:lvlJc w:val="left"/>
      <w:pPr>
        <w:tabs>
          <w:tab w:val="num" w:pos="1170"/>
        </w:tabs>
        <w:ind w:left="1170" w:hanging="360"/>
      </w:pPr>
      <w:rPr>
        <w:rFonts w:ascii="Wingdings 3" w:hAnsi="Wingdings 3" w:hint="default"/>
      </w:rPr>
    </w:lvl>
    <w:lvl w:ilvl="2" w:tplc="C6B0D47C" w:tentative="1">
      <w:start w:val="1"/>
      <w:numFmt w:val="bullet"/>
      <w:lvlText w:val="-"/>
      <w:lvlJc w:val="left"/>
      <w:pPr>
        <w:tabs>
          <w:tab w:val="num" w:pos="2160"/>
        </w:tabs>
        <w:ind w:left="2160" w:hanging="360"/>
      </w:pPr>
      <w:rPr>
        <w:rFonts w:ascii="Times New Roman" w:hAnsi="Times New Roman" w:hint="default"/>
      </w:rPr>
    </w:lvl>
    <w:lvl w:ilvl="3" w:tplc="41A6EA20" w:tentative="1">
      <w:start w:val="1"/>
      <w:numFmt w:val="bullet"/>
      <w:lvlText w:val="-"/>
      <w:lvlJc w:val="left"/>
      <w:pPr>
        <w:tabs>
          <w:tab w:val="num" w:pos="2880"/>
        </w:tabs>
        <w:ind w:left="2880" w:hanging="360"/>
      </w:pPr>
      <w:rPr>
        <w:rFonts w:ascii="Times New Roman" w:hAnsi="Times New Roman" w:hint="default"/>
      </w:rPr>
    </w:lvl>
    <w:lvl w:ilvl="4" w:tplc="55C607C4" w:tentative="1">
      <w:start w:val="1"/>
      <w:numFmt w:val="bullet"/>
      <w:lvlText w:val="-"/>
      <w:lvlJc w:val="left"/>
      <w:pPr>
        <w:tabs>
          <w:tab w:val="num" w:pos="3600"/>
        </w:tabs>
        <w:ind w:left="3600" w:hanging="360"/>
      </w:pPr>
      <w:rPr>
        <w:rFonts w:ascii="Times New Roman" w:hAnsi="Times New Roman" w:hint="default"/>
      </w:rPr>
    </w:lvl>
    <w:lvl w:ilvl="5" w:tplc="368266D8" w:tentative="1">
      <w:start w:val="1"/>
      <w:numFmt w:val="bullet"/>
      <w:lvlText w:val="-"/>
      <w:lvlJc w:val="left"/>
      <w:pPr>
        <w:tabs>
          <w:tab w:val="num" w:pos="4320"/>
        </w:tabs>
        <w:ind w:left="4320" w:hanging="360"/>
      </w:pPr>
      <w:rPr>
        <w:rFonts w:ascii="Times New Roman" w:hAnsi="Times New Roman" w:hint="default"/>
      </w:rPr>
    </w:lvl>
    <w:lvl w:ilvl="6" w:tplc="E9EC8674" w:tentative="1">
      <w:start w:val="1"/>
      <w:numFmt w:val="bullet"/>
      <w:lvlText w:val="-"/>
      <w:lvlJc w:val="left"/>
      <w:pPr>
        <w:tabs>
          <w:tab w:val="num" w:pos="5040"/>
        </w:tabs>
        <w:ind w:left="5040" w:hanging="360"/>
      </w:pPr>
      <w:rPr>
        <w:rFonts w:ascii="Times New Roman" w:hAnsi="Times New Roman" w:hint="default"/>
      </w:rPr>
    </w:lvl>
    <w:lvl w:ilvl="7" w:tplc="A456E592" w:tentative="1">
      <w:start w:val="1"/>
      <w:numFmt w:val="bullet"/>
      <w:lvlText w:val="-"/>
      <w:lvlJc w:val="left"/>
      <w:pPr>
        <w:tabs>
          <w:tab w:val="num" w:pos="5760"/>
        </w:tabs>
        <w:ind w:left="5760" w:hanging="360"/>
      </w:pPr>
      <w:rPr>
        <w:rFonts w:ascii="Times New Roman" w:hAnsi="Times New Roman" w:hint="default"/>
      </w:rPr>
    </w:lvl>
    <w:lvl w:ilvl="8" w:tplc="91D0627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9C12991"/>
    <w:multiLevelType w:val="hybridMultilevel"/>
    <w:tmpl w:val="AF56F896"/>
    <w:lvl w:ilvl="0" w:tplc="58504932">
      <w:start w:val="1"/>
      <w:numFmt w:val="decimal"/>
      <w:lvlText w:val="%1."/>
      <w:lvlJc w:val="left"/>
      <w:pPr>
        <w:tabs>
          <w:tab w:val="num" w:pos="720"/>
        </w:tabs>
        <w:ind w:left="720" w:hanging="360"/>
      </w:pPr>
    </w:lvl>
    <w:lvl w:ilvl="1" w:tplc="91B69466" w:tentative="1">
      <w:start w:val="1"/>
      <w:numFmt w:val="decimal"/>
      <w:lvlText w:val="%2."/>
      <w:lvlJc w:val="left"/>
      <w:pPr>
        <w:tabs>
          <w:tab w:val="num" w:pos="1440"/>
        </w:tabs>
        <w:ind w:left="1440" w:hanging="360"/>
      </w:pPr>
    </w:lvl>
    <w:lvl w:ilvl="2" w:tplc="A97813DA" w:tentative="1">
      <w:start w:val="1"/>
      <w:numFmt w:val="decimal"/>
      <w:lvlText w:val="%3."/>
      <w:lvlJc w:val="left"/>
      <w:pPr>
        <w:tabs>
          <w:tab w:val="num" w:pos="2160"/>
        </w:tabs>
        <w:ind w:left="2160" w:hanging="360"/>
      </w:pPr>
    </w:lvl>
    <w:lvl w:ilvl="3" w:tplc="17E8724E" w:tentative="1">
      <w:start w:val="1"/>
      <w:numFmt w:val="decimal"/>
      <w:lvlText w:val="%4."/>
      <w:lvlJc w:val="left"/>
      <w:pPr>
        <w:tabs>
          <w:tab w:val="num" w:pos="2880"/>
        </w:tabs>
        <w:ind w:left="2880" w:hanging="360"/>
      </w:pPr>
    </w:lvl>
    <w:lvl w:ilvl="4" w:tplc="85C0756C" w:tentative="1">
      <w:start w:val="1"/>
      <w:numFmt w:val="decimal"/>
      <w:lvlText w:val="%5."/>
      <w:lvlJc w:val="left"/>
      <w:pPr>
        <w:tabs>
          <w:tab w:val="num" w:pos="3600"/>
        </w:tabs>
        <w:ind w:left="3600" w:hanging="360"/>
      </w:pPr>
    </w:lvl>
    <w:lvl w:ilvl="5" w:tplc="2A16EA12" w:tentative="1">
      <w:start w:val="1"/>
      <w:numFmt w:val="decimal"/>
      <w:lvlText w:val="%6."/>
      <w:lvlJc w:val="left"/>
      <w:pPr>
        <w:tabs>
          <w:tab w:val="num" w:pos="4320"/>
        </w:tabs>
        <w:ind w:left="4320" w:hanging="360"/>
      </w:pPr>
    </w:lvl>
    <w:lvl w:ilvl="6" w:tplc="3B5A6D48" w:tentative="1">
      <w:start w:val="1"/>
      <w:numFmt w:val="decimal"/>
      <w:lvlText w:val="%7."/>
      <w:lvlJc w:val="left"/>
      <w:pPr>
        <w:tabs>
          <w:tab w:val="num" w:pos="5040"/>
        </w:tabs>
        <w:ind w:left="5040" w:hanging="360"/>
      </w:pPr>
    </w:lvl>
    <w:lvl w:ilvl="7" w:tplc="C21405E2" w:tentative="1">
      <w:start w:val="1"/>
      <w:numFmt w:val="decimal"/>
      <w:lvlText w:val="%8."/>
      <w:lvlJc w:val="left"/>
      <w:pPr>
        <w:tabs>
          <w:tab w:val="num" w:pos="5760"/>
        </w:tabs>
        <w:ind w:left="5760" w:hanging="360"/>
      </w:pPr>
    </w:lvl>
    <w:lvl w:ilvl="8" w:tplc="2F5094AE"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81"/>
    <w:rsid w:val="000C0CA8"/>
    <w:rsid w:val="002564B1"/>
    <w:rsid w:val="00427349"/>
    <w:rsid w:val="005A6181"/>
    <w:rsid w:val="007C40FE"/>
    <w:rsid w:val="00902F6E"/>
    <w:rsid w:val="00CC6690"/>
    <w:rsid w:val="00DB5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6D0F6-CA21-416B-9ECD-BC7B1415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30661">
      <w:bodyDiv w:val="1"/>
      <w:marLeft w:val="0"/>
      <w:marRight w:val="0"/>
      <w:marTop w:val="0"/>
      <w:marBottom w:val="0"/>
      <w:divBdr>
        <w:top w:val="none" w:sz="0" w:space="0" w:color="auto"/>
        <w:left w:val="none" w:sz="0" w:space="0" w:color="auto"/>
        <w:bottom w:val="none" w:sz="0" w:space="0" w:color="auto"/>
        <w:right w:val="none" w:sz="0" w:space="0" w:color="auto"/>
      </w:divBdr>
      <w:divsChild>
        <w:div w:id="288978301">
          <w:marLeft w:val="0"/>
          <w:marRight w:val="547"/>
          <w:marTop w:val="0"/>
          <w:marBottom w:val="0"/>
          <w:divBdr>
            <w:top w:val="none" w:sz="0" w:space="0" w:color="auto"/>
            <w:left w:val="none" w:sz="0" w:space="0" w:color="auto"/>
            <w:bottom w:val="none" w:sz="0" w:space="0" w:color="auto"/>
            <w:right w:val="none" w:sz="0" w:space="0" w:color="auto"/>
          </w:divBdr>
        </w:div>
        <w:div w:id="110438064">
          <w:marLeft w:val="0"/>
          <w:marRight w:val="547"/>
          <w:marTop w:val="0"/>
          <w:marBottom w:val="0"/>
          <w:divBdr>
            <w:top w:val="none" w:sz="0" w:space="0" w:color="auto"/>
            <w:left w:val="none" w:sz="0" w:space="0" w:color="auto"/>
            <w:bottom w:val="none" w:sz="0" w:space="0" w:color="auto"/>
            <w:right w:val="none" w:sz="0" w:space="0" w:color="auto"/>
          </w:divBdr>
        </w:div>
        <w:div w:id="1406686957">
          <w:marLeft w:val="0"/>
          <w:marRight w:val="547"/>
          <w:marTop w:val="0"/>
          <w:marBottom w:val="0"/>
          <w:divBdr>
            <w:top w:val="none" w:sz="0" w:space="0" w:color="auto"/>
            <w:left w:val="none" w:sz="0" w:space="0" w:color="auto"/>
            <w:bottom w:val="none" w:sz="0" w:space="0" w:color="auto"/>
            <w:right w:val="none" w:sz="0" w:space="0" w:color="auto"/>
          </w:divBdr>
        </w:div>
        <w:div w:id="2089376482">
          <w:marLeft w:val="0"/>
          <w:marRight w:val="547"/>
          <w:marTop w:val="0"/>
          <w:marBottom w:val="0"/>
          <w:divBdr>
            <w:top w:val="none" w:sz="0" w:space="0" w:color="auto"/>
            <w:left w:val="none" w:sz="0" w:space="0" w:color="auto"/>
            <w:bottom w:val="none" w:sz="0" w:space="0" w:color="auto"/>
            <w:right w:val="none" w:sz="0" w:space="0" w:color="auto"/>
          </w:divBdr>
        </w:div>
        <w:div w:id="1760325921">
          <w:marLeft w:val="0"/>
          <w:marRight w:val="0"/>
          <w:marTop w:val="86"/>
          <w:marBottom w:val="0"/>
          <w:divBdr>
            <w:top w:val="none" w:sz="0" w:space="0" w:color="auto"/>
            <w:left w:val="none" w:sz="0" w:space="0" w:color="auto"/>
            <w:bottom w:val="none" w:sz="0" w:space="0" w:color="auto"/>
            <w:right w:val="none" w:sz="0" w:space="0" w:color="auto"/>
          </w:divBdr>
        </w:div>
        <w:div w:id="1333265617">
          <w:marLeft w:val="0"/>
          <w:marRight w:val="720"/>
          <w:marTop w:val="86"/>
          <w:marBottom w:val="0"/>
          <w:divBdr>
            <w:top w:val="none" w:sz="0" w:space="0" w:color="auto"/>
            <w:left w:val="none" w:sz="0" w:space="0" w:color="auto"/>
            <w:bottom w:val="none" w:sz="0" w:space="0" w:color="auto"/>
            <w:right w:val="none" w:sz="0" w:space="0" w:color="auto"/>
          </w:divBdr>
        </w:div>
        <w:div w:id="262735730">
          <w:marLeft w:val="0"/>
          <w:marRight w:val="720"/>
          <w:marTop w:val="86"/>
          <w:marBottom w:val="0"/>
          <w:divBdr>
            <w:top w:val="none" w:sz="0" w:space="0" w:color="auto"/>
            <w:left w:val="none" w:sz="0" w:space="0" w:color="auto"/>
            <w:bottom w:val="none" w:sz="0" w:space="0" w:color="auto"/>
            <w:right w:val="none" w:sz="0" w:space="0" w:color="auto"/>
          </w:divBdr>
        </w:div>
        <w:div w:id="75327368">
          <w:marLeft w:val="0"/>
          <w:marRight w:val="720"/>
          <w:marTop w:val="86"/>
          <w:marBottom w:val="0"/>
          <w:divBdr>
            <w:top w:val="none" w:sz="0" w:space="0" w:color="auto"/>
            <w:left w:val="none" w:sz="0" w:space="0" w:color="auto"/>
            <w:bottom w:val="none" w:sz="0" w:space="0" w:color="auto"/>
            <w:right w:val="none" w:sz="0" w:space="0" w:color="auto"/>
          </w:divBdr>
        </w:div>
        <w:div w:id="742027611">
          <w:marLeft w:val="0"/>
          <w:marRight w:val="418"/>
          <w:marTop w:val="86"/>
          <w:marBottom w:val="0"/>
          <w:divBdr>
            <w:top w:val="none" w:sz="0" w:space="0" w:color="auto"/>
            <w:left w:val="none" w:sz="0" w:space="0" w:color="auto"/>
            <w:bottom w:val="none" w:sz="0" w:space="0" w:color="auto"/>
            <w:right w:val="none" w:sz="0" w:space="0" w:color="auto"/>
          </w:divBdr>
        </w:div>
        <w:div w:id="624893912">
          <w:marLeft w:val="0"/>
          <w:marRight w:val="720"/>
          <w:marTop w:val="86"/>
          <w:marBottom w:val="0"/>
          <w:divBdr>
            <w:top w:val="none" w:sz="0" w:space="0" w:color="auto"/>
            <w:left w:val="none" w:sz="0" w:space="0" w:color="auto"/>
            <w:bottom w:val="none" w:sz="0" w:space="0" w:color="auto"/>
            <w:right w:val="none" w:sz="0" w:space="0" w:color="auto"/>
          </w:divBdr>
        </w:div>
        <w:div w:id="1654871547">
          <w:marLeft w:val="0"/>
          <w:marRight w:val="418"/>
          <w:marTop w:val="86"/>
          <w:marBottom w:val="0"/>
          <w:divBdr>
            <w:top w:val="none" w:sz="0" w:space="0" w:color="auto"/>
            <w:left w:val="none" w:sz="0" w:space="0" w:color="auto"/>
            <w:bottom w:val="none" w:sz="0" w:space="0" w:color="auto"/>
            <w:right w:val="none" w:sz="0" w:space="0" w:color="auto"/>
          </w:divBdr>
        </w:div>
        <w:div w:id="1020008171">
          <w:marLeft w:val="0"/>
          <w:marRight w:val="720"/>
          <w:marTop w:val="86"/>
          <w:marBottom w:val="0"/>
          <w:divBdr>
            <w:top w:val="none" w:sz="0" w:space="0" w:color="auto"/>
            <w:left w:val="none" w:sz="0" w:space="0" w:color="auto"/>
            <w:bottom w:val="none" w:sz="0" w:space="0" w:color="auto"/>
            <w:right w:val="none" w:sz="0" w:space="0" w:color="auto"/>
          </w:divBdr>
        </w:div>
        <w:div w:id="321736982">
          <w:marLeft w:val="0"/>
          <w:marRight w:val="720"/>
          <w:marTop w:val="86"/>
          <w:marBottom w:val="0"/>
          <w:divBdr>
            <w:top w:val="none" w:sz="0" w:space="0" w:color="auto"/>
            <w:left w:val="none" w:sz="0" w:space="0" w:color="auto"/>
            <w:bottom w:val="none" w:sz="0" w:space="0" w:color="auto"/>
            <w:right w:val="none" w:sz="0" w:space="0" w:color="auto"/>
          </w:divBdr>
        </w:div>
        <w:div w:id="149176535">
          <w:marLeft w:val="0"/>
          <w:marRight w:val="720"/>
          <w:marTop w:val="86"/>
          <w:marBottom w:val="0"/>
          <w:divBdr>
            <w:top w:val="none" w:sz="0" w:space="0" w:color="auto"/>
            <w:left w:val="none" w:sz="0" w:space="0" w:color="auto"/>
            <w:bottom w:val="none" w:sz="0" w:space="0" w:color="auto"/>
            <w:right w:val="none" w:sz="0" w:space="0" w:color="auto"/>
          </w:divBdr>
        </w:div>
      </w:divsChild>
    </w:div>
    <w:div w:id="211478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Yousria Lotfi</dc:creator>
  <cp:keywords/>
  <dc:description/>
  <cp:lastModifiedBy>Yousria Lotfi</cp:lastModifiedBy>
  <cp:revision>2</cp:revision>
  <dcterms:created xsi:type="dcterms:W3CDTF">2026-02-18T13:00:00Z</dcterms:created>
  <dcterms:modified xsi:type="dcterms:W3CDTF">2026-02-18T13:00:00Z</dcterms:modified>
</cp:coreProperties>
</file>